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F331" w14:textId="77777777" w:rsidR="00EB055B" w:rsidRPr="00405274" w:rsidRDefault="00563D8B" w:rsidP="00275280">
      <w:pPr>
        <w:pBdr>
          <w:bottom w:val="single" w:sz="4" w:space="1" w:color="auto"/>
        </w:pBdr>
        <w:jc w:val="center"/>
        <w:rPr>
          <w:b/>
          <w:bCs/>
          <w:color w:val="000000" w:themeColor="text1"/>
          <w:sz w:val="72"/>
          <w:szCs w:val="72"/>
        </w:rPr>
      </w:pPr>
      <w:r w:rsidRPr="00405274">
        <w:rPr>
          <w:b/>
          <w:bCs/>
          <w:color w:val="000000" w:themeColor="text1"/>
          <w:sz w:val="72"/>
          <w:szCs w:val="72"/>
        </w:rPr>
        <w:t>The Urban Farm</w:t>
      </w:r>
    </w:p>
    <w:p w14:paraId="05732FC3" w14:textId="626E8B1D" w:rsidR="009E5E9E" w:rsidRPr="00405274" w:rsidRDefault="000244C5" w:rsidP="00275280">
      <w:pPr>
        <w:pBdr>
          <w:bottom w:val="single" w:sz="4" w:space="1" w:color="auto"/>
        </w:pBdr>
        <w:jc w:val="center"/>
        <w:rPr>
          <w:b/>
          <w:bCs/>
          <w:color w:val="000000" w:themeColor="text1"/>
          <w:sz w:val="36"/>
          <w:szCs w:val="36"/>
        </w:rPr>
      </w:pPr>
      <w:r w:rsidRPr="00405274">
        <w:rPr>
          <w:b/>
          <w:bCs/>
          <w:color w:val="000000" w:themeColor="text1"/>
          <w:sz w:val="36"/>
          <w:szCs w:val="36"/>
        </w:rPr>
        <w:t xml:space="preserve"> </w:t>
      </w:r>
      <w:r w:rsidR="00405274">
        <w:rPr>
          <w:b/>
          <w:bCs/>
          <w:color w:val="000000" w:themeColor="text1"/>
          <w:sz w:val="36"/>
          <w:szCs w:val="36"/>
        </w:rPr>
        <w:t xml:space="preserve">2023 </w:t>
      </w:r>
      <w:r w:rsidRPr="00405274">
        <w:rPr>
          <w:b/>
          <w:bCs/>
          <w:color w:val="000000" w:themeColor="text1"/>
          <w:sz w:val="36"/>
          <w:szCs w:val="36"/>
        </w:rPr>
        <w:t xml:space="preserve">Community Garden </w:t>
      </w:r>
      <w:r w:rsidR="00405274">
        <w:rPr>
          <w:b/>
          <w:bCs/>
          <w:color w:val="000000" w:themeColor="text1"/>
          <w:sz w:val="36"/>
          <w:szCs w:val="36"/>
        </w:rPr>
        <w:t>Agreement</w:t>
      </w:r>
    </w:p>
    <w:p w14:paraId="74C7A252" w14:textId="77777777" w:rsidR="00EB055B" w:rsidRPr="00405274" w:rsidRDefault="00EB055B" w:rsidP="00EB055B">
      <w:pPr>
        <w:jc w:val="center"/>
        <w:rPr>
          <w:b/>
          <w:bCs/>
          <w:color w:val="000000" w:themeColor="text1"/>
        </w:rPr>
      </w:pPr>
      <w:r w:rsidRPr="00405274">
        <w:rPr>
          <w:b/>
          <w:bCs/>
          <w:color w:val="000000" w:themeColor="text1"/>
        </w:rPr>
        <w:t>Preamble</w:t>
      </w:r>
    </w:p>
    <w:p w14:paraId="2EF3ED5B" w14:textId="060B946A" w:rsidR="00EB055B" w:rsidRDefault="00EB055B">
      <w:pPr>
        <w:rPr>
          <w:color w:val="000000" w:themeColor="text1"/>
        </w:rPr>
      </w:pPr>
      <w:r w:rsidRPr="00405274">
        <w:rPr>
          <w:color w:val="000000" w:themeColor="text1"/>
        </w:rPr>
        <w:t>This document outlines policies governing management of the community garden and details expectations of participating gardeners.  If expectations are not being met, the Steering Committee will discuss the issue with the gardener.  If issues are not resolved, a gardener may be asked to relinquish their plot at the end of the year; or in rare instances for flagrant and repeated violations of garden/farm policies, during the growing season.</w:t>
      </w:r>
    </w:p>
    <w:p w14:paraId="05496467" w14:textId="5591C477" w:rsidR="00322DCB" w:rsidRPr="00322DCB" w:rsidRDefault="00322DCB" w:rsidP="00322DCB">
      <w:pPr>
        <w:jc w:val="center"/>
        <w:rPr>
          <w:b/>
          <w:bCs/>
          <w:color w:val="000000" w:themeColor="text1"/>
        </w:rPr>
      </w:pPr>
      <w:r w:rsidRPr="00322DCB">
        <w:rPr>
          <w:b/>
          <w:bCs/>
          <w:color w:val="000000" w:themeColor="text1"/>
        </w:rPr>
        <w:t>PLEASE CHECK BOTH AGREEMENT BOXES LOCATED BELOW</w:t>
      </w:r>
    </w:p>
    <w:p w14:paraId="7450B7F2" w14:textId="3638752C" w:rsidR="000244C5" w:rsidRPr="00405274" w:rsidRDefault="000244C5">
      <w:pPr>
        <w:rPr>
          <w:b/>
          <w:bCs/>
          <w:color w:val="000000" w:themeColor="text1"/>
          <w:u w:val="single"/>
        </w:rPr>
      </w:pPr>
      <w:r w:rsidRPr="00405274">
        <w:rPr>
          <w:b/>
          <w:bCs/>
          <w:color w:val="000000" w:themeColor="text1"/>
          <w:u w:val="single"/>
        </w:rPr>
        <w:t>Garden Plot Assignment</w:t>
      </w:r>
    </w:p>
    <w:p w14:paraId="1CDF128D" w14:textId="2A775305" w:rsidR="000244C5" w:rsidRPr="00405274" w:rsidRDefault="000244C5" w:rsidP="00913065">
      <w:pPr>
        <w:pStyle w:val="ListParagraph"/>
        <w:numPr>
          <w:ilvl w:val="0"/>
          <w:numId w:val="1"/>
        </w:numPr>
        <w:rPr>
          <w:color w:val="000000" w:themeColor="text1"/>
        </w:rPr>
      </w:pPr>
      <w:r w:rsidRPr="00405274">
        <w:rPr>
          <w:color w:val="000000" w:themeColor="text1"/>
        </w:rPr>
        <w:t>Garden plots for a coming year are released in the following order:</w:t>
      </w:r>
      <w:r w:rsidR="00CF54EB" w:rsidRPr="00405274">
        <w:rPr>
          <w:color w:val="000000" w:themeColor="text1"/>
        </w:rPr>
        <w:t xml:space="preserve">  </w:t>
      </w:r>
    </w:p>
    <w:p w14:paraId="3EB89FEA" w14:textId="77777777" w:rsidR="00EB055B" w:rsidRPr="00405274" w:rsidRDefault="00EB055B" w:rsidP="00EB055B">
      <w:pPr>
        <w:pStyle w:val="ListParagraph"/>
        <w:rPr>
          <w:color w:val="000000" w:themeColor="text1"/>
        </w:rPr>
      </w:pPr>
    </w:p>
    <w:p w14:paraId="7177259D" w14:textId="7531D878" w:rsidR="000244C5" w:rsidRPr="00405274" w:rsidRDefault="000244C5" w:rsidP="000244C5">
      <w:pPr>
        <w:pStyle w:val="ListParagraph"/>
        <w:numPr>
          <w:ilvl w:val="1"/>
          <w:numId w:val="1"/>
        </w:numPr>
        <w:rPr>
          <w:color w:val="000000" w:themeColor="text1"/>
        </w:rPr>
      </w:pPr>
      <w:r w:rsidRPr="00405274">
        <w:rPr>
          <w:color w:val="000000" w:themeColor="text1"/>
        </w:rPr>
        <w:t xml:space="preserve">Gardeners from the prior year who completed the season and met all requirements have priority to retain their plots. </w:t>
      </w:r>
    </w:p>
    <w:p w14:paraId="144A7513" w14:textId="77777777" w:rsidR="000244C5" w:rsidRPr="00405274" w:rsidRDefault="000244C5" w:rsidP="000244C5">
      <w:pPr>
        <w:pStyle w:val="ListParagraph"/>
        <w:ind w:left="1440"/>
        <w:rPr>
          <w:color w:val="000000" w:themeColor="text1"/>
        </w:rPr>
      </w:pPr>
    </w:p>
    <w:p w14:paraId="239A5477" w14:textId="2D0D0722" w:rsidR="0003131D" w:rsidRPr="00405274" w:rsidRDefault="0003131D" w:rsidP="000244C5">
      <w:pPr>
        <w:pStyle w:val="ListParagraph"/>
        <w:numPr>
          <w:ilvl w:val="1"/>
          <w:numId w:val="1"/>
        </w:numPr>
        <w:rPr>
          <w:color w:val="000000" w:themeColor="text1"/>
        </w:rPr>
      </w:pPr>
      <w:r w:rsidRPr="00405274">
        <w:rPr>
          <w:color w:val="000000" w:themeColor="text1"/>
        </w:rPr>
        <w:t>Any gardener who has completed a season of gardening and met all requirements may seek to exchange their assigned plot for a vacant plot in the next year and will have priority in order of request by date received</w:t>
      </w:r>
    </w:p>
    <w:p w14:paraId="72A70DE7" w14:textId="77777777" w:rsidR="0003131D" w:rsidRPr="00405274" w:rsidRDefault="0003131D" w:rsidP="00275280">
      <w:pPr>
        <w:pStyle w:val="ListParagraph"/>
        <w:rPr>
          <w:color w:val="000000" w:themeColor="text1"/>
        </w:rPr>
      </w:pPr>
    </w:p>
    <w:p w14:paraId="0B8F9823" w14:textId="3EC70EED" w:rsidR="009E5E9E" w:rsidRPr="00405274" w:rsidRDefault="000244C5" w:rsidP="0003131D">
      <w:pPr>
        <w:pStyle w:val="ListParagraph"/>
        <w:numPr>
          <w:ilvl w:val="1"/>
          <w:numId w:val="1"/>
        </w:numPr>
        <w:rPr>
          <w:color w:val="000000" w:themeColor="text1"/>
        </w:rPr>
      </w:pPr>
      <w:r w:rsidRPr="00405274">
        <w:rPr>
          <w:color w:val="000000" w:themeColor="text1"/>
        </w:rPr>
        <w:t xml:space="preserve">Gardeners who sign up for the open plot wait list are ranked in order of the date of the request and are offered vacant plots after the deadline for returning gardeners has elapsed. </w:t>
      </w:r>
    </w:p>
    <w:p w14:paraId="61238AB3" w14:textId="77777777" w:rsidR="00F037C5" w:rsidRPr="00405274" w:rsidRDefault="00F037C5" w:rsidP="00F037C5">
      <w:pPr>
        <w:pStyle w:val="ListParagraph"/>
        <w:rPr>
          <w:color w:val="000000" w:themeColor="text1"/>
        </w:rPr>
      </w:pPr>
    </w:p>
    <w:p w14:paraId="62A73116" w14:textId="7BA9B900" w:rsidR="009708DD" w:rsidRPr="00405274" w:rsidRDefault="00F037C5" w:rsidP="00275280">
      <w:pPr>
        <w:pStyle w:val="ListParagraph"/>
        <w:numPr>
          <w:ilvl w:val="0"/>
          <w:numId w:val="1"/>
        </w:numPr>
        <w:rPr>
          <w:color w:val="000000" w:themeColor="text1"/>
        </w:rPr>
      </w:pPr>
      <w:r w:rsidRPr="00405274">
        <w:rPr>
          <w:color w:val="000000" w:themeColor="text1"/>
        </w:rPr>
        <w:t>Prior to obtaining a plot, each new and returning gardener must complete orientation</w:t>
      </w:r>
      <w:r w:rsidR="00A00855" w:rsidRPr="00405274">
        <w:rPr>
          <w:color w:val="000000" w:themeColor="text1"/>
        </w:rPr>
        <w:t>, in person or online.</w:t>
      </w:r>
    </w:p>
    <w:p w14:paraId="0196FC8A" w14:textId="2BB83755" w:rsidR="000244C5" w:rsidRPr="00405274" w:rsidRDefault="000244C5" w:rsidP="000244C5">
      <w:pPr>
        <w:rPr>
          <w:b/>
          <w:bCs/>
          <w:color w:val="000000" w:themeColor="text1"/>
          <w:u w:val="single"/>
        </w:rPr>
      </w:pPr>
      <w:r w:rsidRPr="00405274">
        <w:rPr>
          <w:b/>
          <w:bCs/>
          <w:color w:val="000000" w:themeColor="text1"/>
          <w:u w:val="single"/>
        </w:rPr>
        <w:t>Garden Care and General Requirements</w:t>
      </w:r>
    </w:p>
    <w:p w14:paraId="3CD2D1F1" w14:textId="42FAAA01" w:rsidR="00275280" w:rsidRPr="00405274" w:rsidRDefault="00275280" w:rsidP="00275280">
      <w:pPr>
        <w:pStyle w:val="ListParagraph"/>
        <w:numPr>
          <w:ilvl w:val="0"/>
          <w:numId w:val="1"/>
        </w:numPr>
        <w:rPr>
          <w:b/>
          <w:bCs/>
          <w:color w:val="000000" w:themeColor="text1"/>
          <w:u w:val="single"/>
        </w:rPr>
      </w:pPr>
      <w:r w:rsidRPr="00405274">
        <w:rPr>
          <w:b/>
          <w:bCs/>
          <w:color w:val="000000" w:themeColor="text1"/>
          <w:u w:val="single"/>
        </w:rPr>
        <w:t>Watering</w:t>
      </w:r>
      <w:r w:rsidRPr="00405274">
        <w:rPr>
          <w:color w:val="000000" w:themeColor="text1"/>
        </w:rPr>
        <w:t xml:space="preserve"> - The community garden utilizes automatic watering.  The timers are set and maintained by the Garden Steering Committee.  Individual garden beds are each connected to the master drip system by ½ tubing running by each bed. </w:t>
      </w:r>
    </w:p>
    <w:p w14:paraId="6B6DC897" w14:textId="77777777" w:rsidR="00275280" w:rsidRPr="00405274" w:rsidRDefault="00275280" w:rsidP="00275280">
      <w:pPr>
        <w:pStyle w:val="ListParagraph"/>
        <w:rPr>
          <w:color w:val="000000" w:themeColor="text1"/>
        </w:rPr>
      </w:pPr>
    </w:p>
    <w:p w14:paraId="7ECCE91B" w14:textId="392B3FD8" w:rsidR="00275280" w:rsidRPr="00405274" w:rsidRDefault="00275280" w:rsidP="00275280">
      <w:pPr>
        <w:pStyle w:val="ListParagraph"/>
        <w:rPr>
          <w:color w:val="000000" w:themeColor="text1"/>
        </w:rPr>
      </w:pPr>
      <w:r w:rsidRPr="00405274">
        <w:rPr>
          <w:color w:val="000000" w:themeColor="text1"/>
        </w:rPr>
        <w:t xml:space="preserve">Gardeners should maintain and repair the ¼ inch drip lines and emitters in their beds.  Overhead emitters and spray or drip watering are not permitted.  Shared supplies are available to add, modify, repair, or </w:t>
      </w:r>
      <w:r w:rsidR="00A00855" w:rsidRPr="00405274">
        <w:rPr>
          <w:color w:val="000000" w:themeColor="text1"/>
        </w:rPr>
        <w:t xml:space="preserve">plug </w:t>
      </w:r>
      <w:r w:rsidRPr="00405274">
        <w:rPr>
          <w:color w:val="000000" w:themeColor="text1"/>
        </w:rPr>
        <w:t xml:space="preserve">a garden plot’s drip system. </w:t>
      </w:r>
    </w:p>
    <w:p w14:paraId="5CCC6CB2" w14:textId="77777777" w:rsidR="00275280" w:rsidRPr="00405274" w:rsidRDefault="00275280" w:rsidP="00275280">
      <w:pPr>
        <w:pStyle w:val="ListParagraph"/>
        <w:rPr>
          <w:color w:val="000000" w:themeColor="text1"/>
        </w:rPr>
      </w:pPr>
    </w:p>
    <w:p w14:paraId="1617B9DB" w14:textId="6DB53C05" w:rsidR="00275280" w:rsidRPr="00405274" w:rsidRDefault="00275280" w:rsidP="00275280">
      <w:pPr>
        <w:pStyle w:val="ListParagraph"/>
        <w:rPr>
          <w:color w:val="000000" w:themeColor="text1"/>
        </w:rPr>
      </w:pPr>
      <w:r w:rsidRPr="00405274">
        <w:rPr>
          <w:color w:val="000000" w:themeColor="text1"/>
        </w:rPr>
        <w:t xml:space="preserve">You may elect to hand water instead of using the timed drip system. </w:t>
      </w:r>
    </w:p>
    <w:p w14:paraId="7230D6C9" w14:textId="77777777" w:rsidR="00275280" w:rsidRPr="00405274" w:rsidRDefault="00275280" w:rsidP="00275280">
      <w:pPr>
        <w:pStyle w:val="ListParagraph"/>
        <w:rPr>
          <w:color w:val="000000" w:themeColor="text1"/>
        </w:rPr>
      </w:pPr>
    </w:p>
    <w:p w14:paraId="7AF65CA0" w14:textId="7059C477" w:rsidR="00C8341A" w:rsidRPr="00405274" w:rsidRDefault="00275280" w:rsidP="00EB055B">
      <w:pPr>
        <w:pStyle w:val="ListParagraph"/>
        <w:numPr>
          <w:ilvl w:val="0"/>
          <w:numId w:val="1"/>
        </w:numPr>
        <w:rPr>
          <w:color w:val="000000" w:themeColor="text1"/>
        </w:rPr>
      </w:pPr>
      <w:r w:rsidRPr="00405274">
        <w:rPr>
          <w:b/>
          <w:bCs/>
          <w:color w:val="000000" w:themeColor="text1"/>
          <w:u w:val="single"/>
        </w:rPr>
        <w:lastRenderedPageBreak/>
        <w:t>Weeds</w:t>
      </w:r>
      <w:r w:rsidRPr="00405274">
        <w:rPr>
          <w:color w:val="000000" w:themeColor="text1"/>
        </w:rPr>
        <w:t xml:space="preserve"> - </w:t>
      </w:r>
      <w:r w:rsidR="00C32946" w:rsidRPr="00405274">
        <w:rPr>
          <w:color w:val="000000" w:themeColor="text1"/>
        </w:rPr>
        <w:t xml:space="preserve">Each gardener will </w:t>
      </w:r>
      <w:r w:rsidR="0003131D" w:rsidRPr="00405274">
        <w:rPr>
          <w:color w:val="000000" w:themeColor="text1"/>
        </w:rPr>
        <w:t xml:space="preserve">minimize </w:t>
      </w:r>
      <w:r w:rsidR="00C32946" w:rsidRPr="00405274">
        <w:rPr>
          <w:color w:val="000000" w:themeColor="text1"/>
        </w:rPr>
        <w:t xml:space="preserve">weeds </w:t>
      </w:r>
      <w:r w:rsidR="0003131D" w:rsidRPr="00405274">
        <w:rPr>
          <w:color w:val="000000" w:themeColor="text1"/>
        </w:rPr>
        <w:t xml:space="preserve">from growing in their plot and prevent weeds </w:t>
      </w:r>
      <w:r w:rsidR="00C32946" w:rsidRPr="00405274">
        <w:rPr>
          <w:color w:val="000000" w:themeColor="text1"/>
        </w:rPr>
        <w:t xml:space="preserve">from going to flower in their own garden bed. </w:t>
      </w:r>
    </w:p>
    <w:p w14:paraId="4CC7BFE8" w14:textId="3ED2F73A" w:rsidR="00275280" w:rsidRPr="00405274" w:rsidRDefault="00A00855" w:rsidP="00275280">
      <w:pPr>
        <w:pStyle w:val="ListParagraph"/>
        <w:numPr>
          <w:ilvl w:val="0"/>
          <w:numId w:val="1"/>
        </w:numPr>
        <w:rPr>
          <w:color w:val="000000" w:themeColor="text1"/>
        </w:rPr>
      </w:pPr>
      <w:r w:rsidRPr="00405274">
        <w:rPr>
          <w:b/>
          <w:bCs/>
          <w:color w:val="000000" w:themeColor="text1"/>
          <w:u w:val="single"/>
        </w:rPr>
        <w:t>ONLY</w:t>
      </w:r>
      <w:r w:rsidR="00EB055B" w:rsidRPr="00405274">
        <w:rPr>
          <w:b/>
          <w:bCs/>
          <w:color w:val="000000" w:themeColor="text1"/>
          <w:u w:val="single"/>
        </w:rPr>
        <w:t xml:space="preserve"> </w:t>
      </w:r>
      <w:r w:rsidR="0003131D" w:rsidRPr="00405274">
        <w:rPr>
          <w:b/>
          <w:bCs/>
          <w:color w:val="000000" w:themeColor="text1"/>
          <w:u w:val="single"/>
        </w:rPr>
        <w:t>ORGANIC PESTICIDES OR HERBICIDES</w:t>
      </w:r>
      <w:r w:rsidR="0003131D" w:rsidRPr="00405274">
        <w:rPr>
          <w:color w:val="000000" w:themeColor="text1"/>
        </w:rPr>
        <w:t xml:space="preserve"> </w:t>
      </w:r>
      <w:r w:rsidR="00C32946" w:rsidRPr="00405274">
        <w:rPr>
          <w:color w:val="000000" w:themeColor="text1"/>
        </w:rPr>
        <w:t xml:space="preserve">are ever allowed in any garden or any part of the community garden, inside and outside the fence, at any time. </w:t>
      </w:r>
    </w:p>
    <w:p w14:paraId="5002C46A" w14:textId="77777777" w:rsidR="00275280" w:rsidRPr="00405274" w:rsidRDefault="00275280" w:rsidP="00275280">
      <w:pPr>
        <w:pStyle w:val="ListParagraph"/>
        <w:rPr>
          <w:color w:val="000000" w:themeColor="text1"/>
        </w:rPr>
      </w:pPr>
    </w:p>
    <w:p w14:paraId="4305A9FB" w14:textId="5B538A7D" w:rsidR="009E5E9E" w:rsidRPr="00405274" w:rsidRDefault="004C5BFC" w:rsidP="00275280">
      <w:pPr>
        <w:pStyle w:val="ListParagraph"/>
        <w:numPr>
          <w:ilvl w:val="0"/>
          <w:numId w:val="1"/>
        </w:numPr>
        <w:rPr>
          <w:color w:val="000000" w:themeColor="text1"/>
        </w:rPr>
      </w:pPr>
      <w:r w:rsidRPr="00405274">
        <w:rPr>
          <w:b/>
          <w:bCs/>
          <w:color w:val="000000" w:themeColor="text1"/>
          <w:u w:val="single"/>
        </w:rPr>
        <w:t>Shade</w:t>
      </w:r>
      <w:r w:rsidRPr="00405274">
        <w:rPr>
          <w:color w:val="000000" w:themeColor="text1"/>
        </w:rPr>
        <w:t xml:space="preserve">:  </w:t>
      </w:r>
      <w:r w:rsidR="0003131D" w:rsidRPr="00405274">
        <w:rPr>
          <w:color w:val="000000" w:themeColor="text1"/>
        </w:rPr>
        <w:t>The sun is a precious resource each gardener relies on daily.  Do not shade a neighbors</w:t>
      </w:r>
      <w:r w:rsidR="00A00855" w:rsidRPr="00405274">
        <w:rPr>
          <w:color w:val="000000" w:themeColor="text1"/>
        </w:rPr>
        <w:t>’</w:t>
      </w:r>
      <w:r w:rsidR="0003131D" w:rsidRPr="00405274">
        <w:rPr>
          <w:color w:val="000000" w:themeColor="text1"/>
        </w:rPr>
        <w:t xml:space="preserve"> crop with any tall plants or structures.  </w:t>
      </w:r>
    </w:p>
    <w:p w14:paraId="0D7A2ACD" w14:textId="77777777" w:rsidR="009E5E9E" w:rsidRPr="00405274" w:rsidRDefault="009E5E9E" w:rsidP="00A52154">
      <w:pPr>
        <w:pStyle w:val="ListParagraph"/>
        <w:rPr>
          <w:color w:val="000000" w:themeColor="text1"/>
        </w:rPr>
      </w:pPr>
    </w:p>
    <w:p w14:paraId="238E04BD" w14:textId="12233A1A" w:rsidR="00A52154" w:rsidRPr="00405274" w:rsidRDefault="00275280" w:rsidP="000244C5">
      <w:pPr>
        <w:pStyle w:val="ListParagraph"/>
        <w:numPr>
          <w:ilvl w:val="0"/>
          <w:numId w:val="1"/>
        </w:numPr>
        <w:rPr>
          <w:color w:val="000000" w:themeColor="text1"/>
        </w:rPr>
      </w:pPr>
      <w:r w:rsidRPr="00405274">
        <w:rPr>
          <w:b/>
          <w:bCs/>
          <w:color w:val="000000" w:themeColor="text1"/>
          <w:u w:val="single"/>
        </w:rPr>
        <w:t>Use of Manure</w:t>
      </w:r>
      <w:r w:rsidR="00A52154" w:rsidRPr="00405274">
        <w:rPr>
          <w:color w:val="000000" w:themeColor="text1"/>
        </w:rPr>
        <w:t xml:space="preserve"> - Manure should be incorporated into the soil to a depth of 6 inches. It is safest to use aged manure vs. fresh; we try to provide aged manure at the garden for your convenience in the fall only</w:t>
      </w:r>
      <w:r w:rsidR="006B15CE" w:rsidRPr="00405274">
        <w:rPr>
          <w:color w:val="000000" w:themeColor="text1"/>
        </w:rPr>
        <w:t>, when possible</w:t>
      </w:r>
      <w:r w:rsidR="00A52154" w:rsidRPr="00405274">
        <w:rPr>
          <w:color w:val="000000" w:themeColor="text1"/>
        </w:rPr>
        <w:t>.  We do not guarantee or test the manure; use is at your own risk.</w:t>
      </w:r>
      <w:r w:rsidR="006B15CE" w:rsidRPr="00405274">
        <w:rPr>
          <w:color w:val="000000" w:themeColor="text1"/>
        </w:rPr>
        <w:t xml:space="preserve">  </w:t>
      </w:r>
      <w:r w:rsidR="0003131D" w:rsidRPr="00405274">
        <w:rPr>
          <w:color w:val="000000" w:themeColor="text1"/>
        </w:rPr>
        <w:t xml:space="preserve">Use of </w:t>
      </w:r>
      <w:r w:rsidRPr="00405274">
        <w:rPr>
          <w:color w:val="000000" w:themeColor="text1"/>
        </w:rPr>
        <w:t>disposable</w:t>
      </w:r>
      <w:r w:rsidR="0003131D" w:rsidRPr="00405274">
        <w:rPr>
          <w:color w:val="000000" w:themeColor="text1"/>
        </w:rPr>
        <w:t xml:space="preserve"> gloves and masks when applying manure is optional. </w:t>
      </w:r>
    </w:p>
    <w:p w14:paraId="25A64411" w14:textId="77777777" w:rsidR="00A52154" w:rsidRPr="00405274" w:rsidRDefault="00A52154" w:rsidP="00A52154">
      <w:pPr>
        <w:pStyle w:val="ListParagraph"/>
        <w:rPr>
          <w:color w:val="000000" w:themeColor="text1"/>
        </w:rPr>
      </w:pPr>
    </w:p>
    <w:p w14:paraId="67DFBB91" w14:textId="77777777" w:rsidR="00275280" w:rsidRPr="00405274" w:rsidRDefault="00F037C5" w:rsidP="00275280">
      <w:pPr>
        <w:pStyle w:val="ListParagraph"/>
        <w:numPr>
          <w:ilvl w:val="0"/>
          <w:numId w:val="1"/>
        </w:numPr>
        <w:rPr>
          <w:b/>
          <w:bCs/>
          <w:color w:val="000000" w:themeColor="text1"/>
          <w:u w:val="single"/>
        </w:rPr>
      </w:pPr>
      <w:r w:rsidRPr="00405274">
        <w:rPr>
          <w:b/>
          <w:bCs/>
          <w:color w:val="000000" w:themeColor="text1"/>
          <w:u w:val="single"/>
        </w:rPr>
        <w:t xml:space="preserve">General TUF and Community </w:t>
      </w:r>
      <w:r w:rsidR="00C32946" w:rsidRPr="00405274">
        <w:rPr>
          <w:b/>
          <w:bCs/>
          <w:color w:val="000000" w:themeColor="text1"/>
          <w:u w:val="single"/>
        </w:rPr>
        <w:t>Gard</w:t>
      </w:r>
      <w:r w:rsidRPr="00405274">
        <w:rPr>
          <w:b/>
          <w:bCs/>
          <w:color w:val="000000" w:themeColor="text1"/>
          <w:u w:val="single"/>
        </w:rPr>
        <w:t>en</w:t>
      </w:r>
      <w:r w:rsidR="00C32946" w:rsidRPr="00405274">
        <w:rPr>
          <w:b/>
          <w:bCs/>
          <w:color w:val="000000" w:themeColor="text1"/>
          <w:u w:val="single"/>
        </w:rPr>
        <w:t xml:space="preserve"> Requirements</w:t>
      </w:r>
    </w:p>
    <w:p w14:paraId="0D2B968D" w14:textId="77777777" w:rsidR="00275280" w:rsidRPr="00405274" w:rsidRDefault="00275280" w:rsidP="00275280">
      <w:pPr>
        <w:pStyle w:val="ListParagraph"/>
        <w:rPr>
          <w:color w:val="000000" w:themeColor="text1"/>
        </w:rPr>
      </w:pPr>
    </w:p>
    <w:p w14:paraId="1D5CF363" w14:textId="10668C66" w:rsidR="00405274" w:rsidRPr="00322DCB" w:rsidRDefault="00F037C5" w:rsidP="00405274">
      <w:pPr>
        <w:pStyle w:val="ListParagraph"/>
        <w:numPr>
          <w:ilvl w:val="1"/>
          <w:numId w:val="1"/>
        </w:numPr>
        <w:rPr>
          <w:b/>
          <w:bCs/>
          <w:color w:val="000000" w:themeColor="text1"/>
          <w:u w:val="single"/>
        </w:rPr>
      </w:pPr>
      <w:r w:rsidRPr="00405274">
        <w:rPr>
          <w:color w:val="000000" w:themeColor="text1"/>
        </w:rPr>
        <w:t xml:space="preserve">Community Gardeners only have access to the community garden.  Gardeners and their family members are not allowed to access the other parts of </w:t>
      </w:r>
      <w:r w:rsidR="00A00855" w:rsidRPr="00405274">
        <w:rPr>
          <w:color w:val="000000" w:themeColor="text1"/>
        </w:rPr>
        <w:t>T</w:t>
      </w:r>
      <w:r w:rsidRPr="00405274">
        <w:rPr>
          <w:color w:val="000000" w:themeColor="text1"/>
        </w:rPr>
        <w:t>he Urban Farm.  Any gardener may obtain a day pass or a membership to The Urban Farm, and then access it according the schedule and rules of The Urban Farm</w:t>
      </w:r>
      <w:r w:rsidR="0003131D" w:rsidRPr="00405274">
        <w:rPr>
          <w:color w:val="000000" w:themeColor="text1"/>
        </w:rPr>
        <w:t xml:space="preserve">. </w:t>
      </w:r>
      <w:r w:rsidR="00224272" w:rsidRPr="00405274">
        <w:rPr>
          <w:color w:val="000000" w:themeColor="text1"/>
        </w:rPr>
        <w:t xml:space="preserve"> </w:t>
      </w:r>
      <w:r w:rsidR="0003131D" w:rsidRPr="00405274">
        <w:rPr>
          <w:color w:val="000000" w:themeColor="text1"/>
        </w:rPr>
        <w:t>G</w:t>
      </w:r>
      <w:r w:rsidR="00224272" w:rsidRPr="00405274">
        <w:rPr>
          <w:color w:val="000000" w:themeColor="text1"/>
        </w:rPr>
        <w:t xml:space="preserve">ardeners’ </w:t>
      </w:r>
      <w:r w:rsidR="0003131D" w:rsidRPr="00405274">
        <w:rPr>
          <w:color w:val="000000" w:themeColor="text1"/>
        </w:rPr>
        <w:t xml:space="preserve">friends and </w:t>
      </w:r>
      <w:r w:rsidR="00224272" w:rsidRPr="00405274">
        <w:rPr>
          <w:color w:val="000000" w:themeColor="text1"/>
        </w:rPr>
        <w:t>family members</w:t>
      </w:r>
      <w:r w:rsidR="0003131D" w:rsidRPr="00405274">
        <w:rPr>
          <w:color w:val="000000" w:themeColor="text1"/>
        </w:rPr>
        <w:t xml:space="preserve"> who will be present at the garden</w:t>
      </w:r>
      <w:r w:rsidR="00275280" w:rsidRPr="00405274">
        <w:rPr>
          <w:color w:val="000000" w:themeColor="text1"/>
        </w:rPr>
        <w:t xml:space="preserve"> </w:t>
      </w:r>
      <w:r w:rsidR="00224272" w:rsidRPr="00405274">
        <w:rPr>
          <w:color w:val="000000" w:themeColor="text1"/>
        </w:rPr>
        <w:t xml:space="preserve">should be listed on their application and </w:t>
      </w:r>
      <w:r w:rsidR="00A00855" w:rsidRPr="00405274">
        <w:rPr>
          <w:color w:val="000000" w:themeColor="text1"/>
        </w:rPr>
        <w:t xml:space="preserve">a </w:t>
      </w:r>
      <w:r w:rsidR="00224272" w:rsidRPr="00405274">
        <w:rPr>
          <w:color w:val="000000" w:themeColor="text1"/>
        </w:rPr>
        <w:t>WAIVER must be completed.</w:t>
      </w:r>
    </w:p>
    <w:p w14:paraId="4924DC6D" w14:textId="67C9DDCE" w:rsidR="00322DCB" w:rsidRPr="00322DCB" w:rsidRDefault="00322DCB" w:rsidP="00322DCB">
      <w:pPr>
        <w:ind w:left="1440"/>
        <w:rPr>
          <w:b/>
          <w:bCs/>
          <w:color w:val="000000" w:themeColor="text1"/>
          <w:u w:val="single"/>
        </w:rPr>
      </w:pPr>
      <w:sdt>
        <w:sdtPr>
          <w:rPr>
            <w:b/>
            <w:bCs/>
            <w:color w:val="000000" w:themeColor="text1"/>
            <w:u w:val="single"/>
          </w:rPr>
          <w:id w:val="-713803121"/>
          <w14:checkbox>
            <w14:checked w14:val="0"/>
            <w14:checkedState w14:val="2612" w14:font="MS Gothic"/>
            <w14:uncheckedState w14:val="2610" w14:font="MS Gothic"/>
          </w14:checkbox>
        </w:sdtPr>
        <w:sdtContent>
          <w:r>
            <w:rPr>
              <w:rFonts w:ascii="MS Gothic" w:eastAsia="MS Gothic" w:hAnsi="MS Gothic" w:hint="eastAsia"/>
              <w:b/>
              <w:bCs/>
              <w:color w:val="000000" w:themeColor="text1"/>
              <w:u w:val="single"/>
            </w:rPr>
            <w:t>☐</w:t>
          </w:r>
        </w:sdtContent>
      </w:sdt>
      <w:r>
        <w:rPr>
          <w:b/>
          <w:bCs/>
          <w:color w:val="000000" w:themeColor="text1"/>
          <w:u w:val="single"/>
        </w:rPr>
        <w:t xml:space="preserve">       I agree to the terms of  third party access </w:t>
      </w:r>
    </w:p>
    <w:p w14:paraId="42EB109C" w14:textId="77777777" w:rsidR="00405274" w:rsidRPr="00405274" w:rsidRDefault="00405274" w:rsidP="00405274">
      <w:pPr>
        <w:pStyle w:val="ListParagraph"/>
        <w:ind w:left="1440"/>
        <w:rPr>
          <w:b/>
          <w:bCs/>
          <w:color w:val="000000" w:themeColor="text1"/>
          <w:u w:val="single"/>
        </w:rPr>
      </w:pPr>
    </w:p>
    <w:p w14:paraId="7D088F7D" w14:textId="77777777" w:rsidR="00275280" w:rsidRPr="00405274" w:rsidRDefault="009E5E9E" w:rsidP="00275280">
      <w:pPr>
        <w:pStyle w:val="ListParagraph"/>
        <w:numPr>
          <w:ilvl w:val="1"/>
          <w:numId w:val="1"/>
        </w:numPr>
        <w:rPr>
          <w:b/>
          <w:bCs/>
          <w:color w:val="000000" w:themeColor="text1"/>
          <w:u w:val="single"/>
        </w:rPr>
      </w:pPr>
      <w:r w:rsidRPr="00405274">
        <w:rPr>
          <w:color w:val="000000" w:themeColor="text1"/>
        </w:rPr>
        <w:t>Gardeners may access the garden from sunrise to sunset, 7 days a week, through the Connor Family Gate.   A new pass code will be provided at the end of the online orientation.  It is not to be shared  with others.</w:t>
      </w:r>
    </w:p>
    <w:p w14:paraId="4C75B4E8" w14:textId="77777777" w:rsidR="00275280" w:rsidRPr="00405274" w:rsidRDefault="00275280" w:rsidP="00275280">
      <w:pPr>
        <w:pStyle w:val="ListParagraph"/>
        <w:rPr>
          <w:color w:val="000000" w:themeColor="text1"/>
        </w:rPr>
      </w:pPr>
    </w:p>
    <w:p w14:paraId="1654C3A7" w14:textId="3A6E6FD7" w:rsidR="00275280" w:rsidRPr="00405274" w:rsidRDefault="008B4F58" w:rsidP="00275280">
      <w:pPr>
        <w:pStyle w:val="ListParagraph"/>
        <w:numPr>
          <w:ilvl w:val="1"/>
          <w:numId w:val="1"/>
        </w:numPr>
        <w:rPr>
          <w:b/>
          <w:bCs/>
          <w:color w:val="000000" w:themeColor="text1"/>
          <w:u w:val="single"/>
        </w:rPr>
      </w:pPr>
      <w:r w:rsidRPr="00405274">
        <w:rPr>
          <w:color w:val="000000" w:themeColor="text1"/>
        </w:rPr>
        <w:t>Gardeners are not allowed to enter, water, work in, or harvest from a neighbor</w:t>
      </w:r>
      <w:r w:rsidR="00F037C5" w:rsidRPr="00405274">
        <w:rPr>
          <w:color w:val="000000" w:themeColor="text1"/>
        </w:rPr>
        <w:t>’</w:t>
      </w:r>
      <w:r w:rsidRPr="00405274">
        <w:rPr>
          <w:color w:val="000000" w:themeColor="text1"/>
        </w:rPr>
        <w:t>s garden bed without express permission of the individual gardener.</w:t>
      </w:r>
      <w:r w:rsidR="00EB055B" w:rsidRPr="00405274">
        <w:rPr>
          <w:color w:val="000000" w:themeColor="text1"/>
        </w:rPr>
        <w:t xml:space="preserve"> </w:t>
      </w:r>
    </w:p>
    <w:p w14:paraId="4CE2AC1E" w14:textId="77777777" w:rsidR="00275280" w:rsidRPr="00405274" w:rsidRDefault="00275280" w:rsidP="00275280">
      <w:pPr>
        <w:pStyle w:val="ListParagraph"/>
        <w:rPr>
          <w:color w:val="000000" w:themeColor="text1"/>
        </w:rPr>
      </w:pPr>
    </w:p>
    <w:p w14:paraId="57098A73" w14:textId="77777777" w:rsidR="00275280" w:rsidRPr="00405274" w:rsidRDefault="009E5E9E" w:rsidP="00275280">
      <w:pPr>
        <w:pStyle w:val="ListParagraph"/>
        <w:numPr>
          <w:ilvl w:val="1"/>
          <w:numId w:val="1"/>
        </w:numPr>
        <w:rPr>
          <w:b/>
          <w:bCs/>
          <w:color w:val="000000" w:themeColor="text1"/>
          <w:u w:val="single"/>
        </w:rPr>
      </w:pPr>
      <w:r w:rsidRPr="00405274">
        <w:rPr>
          <w:color w:val="000000" w:themeColor="text1"/>
        </w:rPr>
        <w:t>Each gardener, based on plot size, is required to complete a specified number of hours of volunteer work at the community garden per season and record their hours in the method provided by the garden steering committee. See below.</w:t>
      </w:r>
      <w:r w:rsidR="0003131D" w:rsidRPr="00405274">
        <w:rPr>
          <w:color w:val="000000" w:themeColor="text1"/>
        </w:rPr>
        <w:t xml:space="preserve"> </w:t>
      </w:r>
    </w:p>
    <w:p w14:paraId="24113EBD" w14:textId="77777777" w:rsidR="00275280" w:rsidRPr="00405274" w:rsidRDefault="00275280" w:rsidP="00275280">
      <w:pPr>
        <w:pStyle w:val="ListParagraph"/>
        <w:rPr>
          <w:color w:val="000000" w:themeColor="text1"/>
        </w:rPr>
      </w:pPr>
    </w:p>
    <w:p w14:paraId="29536587" w14:textId="6EF99FC3" w:rsidR="00275280" w:rsidRPr="00405274" w:rsidRDefault="0003131D" w:rsidP="00275280">
      <w:pPr>
        <w:pStyle w:val="ListParagraph"/>
        <w:numPr>
          <w:ilvl w:val="1"/>
          <w:numId w:val="1"/>
        </w:numPr>
        <w:rPr>
          <w:b/>
          <w:bCs/>
          <w:color w:val="000000" w:themeColor="text1"/>
          <w:u w:val="single"/>
        </w:rPr>
      </w:pPr>
      <w:r w:rsidRPr="00405274">
        <w:rPr>
          <w:color w:val="000000" w:themeColor="text1"/>
        </w:rPr>
        <w:t xml:space="preserve">The Community Garden with work with individual gardeners who express accessibility issues with volunteer work to assure that volunteer opportunities are available for any gardener who may </w:t>
      </w:r>
      <w:r w:rsidR="00A00855" w:rsidRPr="00405274">
        <w:rPr>
          <w:color w:val="000000" w:themeColor="text1"/>
        </w:rPr>
        <w:t xml:space="preserve">need </w:t>
      </w:r>
      <w:r w:rsidRPr="00405274">
        <w:rPr>
          <w:color w:val="000000" w:themeColor="text1"/>
        </w:rPr>
        <w:t>lighter duties</w:t>
      </w:r>
    </w:p>
    <w:p w14:paraId="7F6ABCD0" w14:textId="77777777" w:rsidR="00275280" w:rsidRPr="00405274" w:rsidRDefault="00275280" w:rsidP="00275280">
      <w:pPr>
        <w:pStyle w:val="ListParagraph"/>
        <w:rPr>
          <w:rFonts w:eastAsia="Times New Roman"/>
          <w:color w:val="000000" w:themeColor="text1"/>
        </w:rPr>
      </w:pPr>
    </w:p>
    <w:p w14:paraId="04CF821B" w14:textId="47E60A2D" w:rsidR="009E5E9E" w:rsidRPr="00405274" w:rsidRDefault="00275280" w:rsidP="00275280">
      <w:pPr>
        <w:pStyle w:val="ListParagraph"/>
        <w:numPr>
          <w:ilvl w:val="1"/>
          <w:numId w:val="1"/>
        </w:numPr>
        <w:rPr>
          <w:b/>
          <w:bCs/>
          <w:color w:val="000000" w:themeColor="text1"/>
          <w:u w:val="single"/>
        </w:rPr>
      </w:pPr>
      <w:r w:rsidRPr="00405274">
        <w:rPr>
          <w:rFonts w:eastAsia="Times New Roman"/>
          <w:color w:val="000000" w:themeColor="text1"/>
        </w:rPr>
        <w:t>V</w:t>
      </w:r>
      <w:r w:rsidR="009E5E9E" w:rsidRPr="00405274">
        <w:rPr>
          <w:rFonts w:eastAsia="Times New Roman"/>
          <w:color w:val="000000" w:themeColor="text1"/>
        </w:rPr>
        <w:t>olunteer hours should be done in the garden or on activities approved by steering committee.  </w:t>
      </w:r>
    </w:p>
    <w:p w14:paraId="02BFF1D8" w14:textId="5816B2A1" w:rsidR="00A52154" w:rsidRPr="00405274" w:rsidRDefault="00A52154" w:rsidP="00A52154">
      <w:pPr>
        <w:pStyle w:val="ListParagraph"/>
        <w:rPr>
          <w:color w:val="000000" w:themeColor="text1"/>
        </w:rPr>
      </w:pPr>
    </w:p>
    <w:p w14:paraId="3B34B4B0" w14:textId="3FDB45D2" w:rsidR="00A52154" w:rsidRPr="00405274" w:rsidRDefault="00A52154" w:rsidP="00275280">
      <w:pPr>
        <w:pStyle w:val="ListParagraph"/>
        <w:ind w:left="1440"/>
        <w:rPr>
          <w:color w:val="000000" w:themeColor="text1"/>
        </w:rPr>
      </w:pPr>
      <w:r w:rsidRPr="00405274">
        <w:rPr>
          <w:rFonts w:ascii="docs-Roboto" w:hAnsi="docs-Roboto"/>
          <w:color w:val="000000" w:themeColor="text1"/>
          <w:shd w:val="clear" w:color="auto" w:fill="FFFFFF"/>
        </w:rPr>
        <w:t>Volunteer Hours</w:t>
      </w:r>
      <w:r w:rsidR="00275280" w:rsidRPr="00405274">
        <w:rPr>
          <w:rFonts w:ascii="docs-Roboto" w:hAnsi="docs-Roboto"/>
          <w:color w:val="000000" w:themeColor="text1"/>
          <w:shd w:val="clear" w:color="auto" w:fill="FFFFFF"/>
        </w:rPr>
        <w:t xml:space="preserve"> Per Year by Plot Size</w:t>
      </w:r>
      <w:r w:rsidRPr="00405274">
        <w:rPr>
          <w:rFonts w:ascii="docs-Roboto" w:hAnsi="docs-Roboto"/>
          <w:color w:val="000000" w:themeColor="text1"/>
          <w:shd w:val="clear" w:color="auto" w:fill="FFFFFF"/>
        </w:rPr>
        <w:t xml:space="preserve">                                  </w:t>
      </w:r>
    </w:p>
    <w:p w14:paraId="0DBA228D" w14:textId="77777777" w:rsidR="00A52154" w:rsidRPr="00405274" w:rsidRDefault="00A52154"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Small plot:  6 hours                            </w:t>
      </w:r>
    </w:p>
    <w:p w14:paraId="1CA0A1E4" w14:textId="77777777" w:rsidR="00A52154" w:rsidRPr="00405274" w:rsidRDefault="00A52154"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lastRenderedPageBreak/>
        <w:t>Medium plot:  8 hours                                              </w:t>
      </w:r>
    </w:p>
    <w:p w14:paraId="2481076D" w14:textId="77777777" w:rsidR="00A52154" w:rsidRPr="00405274" w:rsidRDefault="00A52154"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Large plot:  10 hours                            </w:t>
      </w:r>
    </w:p>
    <w:p w14:paraId="43642F3B" w14:textId="77777777" w:rsidR="00A52154" w:rsidRPr="00405274" w:rsidRDefault="00A52154"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X-Large:  12 hours                                </w:t>
      </w:r>
    </w:p>
    <w:p w14:paraId="43A742F1" w14:textId="685FEF17" w:rsidR="00A52154" w:rsidRPr="00405274" w:rsidRDefault="00A52154"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Custom:  16 hours                              </w:t>
      </w:r>
    </w:p>
    <w:p w14:paraId="7B6A6840" w14:textId="77777777" w:rsidR="00F037C5" w:rsidRPr="00405274" w:rsidRDefault="00F037C5" w:rsidP="00F037C5">
      <w:pPr>
        <w:pStyle w:val="ListParagraph"/>
        <w:rPr>
          <w:color w:val="000000" w:themeColor="text1"/>
        </w:rPr>
      </w:pPr>
    </w:p>
    <w:p w14:paraId="648DD306" w14:textId="77777777" w:rsidR="00275280" w:rsidRPr="00405274" w:rsidRDefault="00F037C5" w:rsidP="00275280">
      <w:pPr>
        <w:pStyle w:val="ListParagraph"/>
        <w:numPr>
          <w:ilvl w:val="1"/>
          <w:numId w:val="1"/>
        </w:numPr>
        <w:rPr>
          <w:color w:val="000000" w:themeColor="text1"/>
        </w:rPr>
      </w:pPr>
      <w:r w:rsidRPr="00405274">
        <w:rPr>
          <w:color w:val="000000" w:themeColor="text1"/>
        </w:rPr>
        <w:t xml:space="preserve">Gardeners should assure that the </w:t>
      </w:r>
      <w:r w:rsidR="009E5E9E" w:rsidRPr="00405274">
        <w:rPr>
          <w:color w:val="000000" w:themeColor="text1"/>
        </w:rPr>
        <w:t xml:space="preserve">gates </w:t>
      </w:r>
      <w:r w:rsidRPr="00405274">
        <w:rPr>
          <w:color w:val="000000" w:themeColor="text1"/>
        </w:rPr>
        <w:t>to The Urban Farm and to the community garden remain closed at all times.</w:t>
      </w:r>
      <w:r w:rsidR="00064F87" w:rsidRPr="00405274">
        <w:rPr>
          <w:color w:val="000000" w:themeColor="text1"/>
        </w:rPr>
        <w:t xml:space="preserve">  Animals can escape The Urban Farm through an open gate, and the community garden can easily be overrun by rabbits and prairie dogs if the community garden gate is left open. </w:t>
      </w:r>
    </w:p>
    <w:p w14:paraId="0FA25180" w14:textId="77777777" w:rsidR="00275280" w:rsidRPr="00405274" w:rsidRDefault="00275280" w:rsidP="00275280">
      <w:pPr>
        <w:pStyle w:val="ListParagraph"/>
        <w:ind w:left="1440"/>
        <w:rPr>
          <w:color w:val="000000" w:themeColor="text1"/>
        </w:rPr>
      </w:pPr>
    </w:p>
    <w:p w14:paraId="0095241A" w14:textId="09B6E76E" w:rsidR="00275280" w:rsidRPr="00405274" w:rsidRDefault="00275280" w:rsidP="00275280">
      <w:pPr>
        <w:pStyle w:val="ListParagraph"/>
        <w:numPr>
          <w:ilvl w:val="1"/>
          <w:numId w:val="1"/>
        </w:numPr>
        <w:rPr>
          <w:color w:val="000000" w:themeColor="text1"/>
        </w:rPr>
      </w:pPr>
      <w:r w:rsidRPr="00405274">
        <w:rPr>
          <w:color w:val="000000" w:themeColor="text1"/>
        </w:rPr>
        <w:t xml:space="preserve">To close the Conner Gate when entering, turn the lock into the locked position.  To close the Conner Gate when exiting The Urban Farm, press the </w:t>
      </w:r>
      <w:r w:rsidR="00EB055B" w:rsidRPr="00405274">
        <w:rPr>
          <w:color w:val="000000" w:themeColor="text1"/>
        </w:rPr>
        <w:t xml:space="preserve">button labeled </w:t>
      </w:r>
      <w:r w:rsidRPr="00405274">
        <w:rPr>
          <w:color w:val="000000" w:themeColor="text1"/>
        </w:rPr>
        <w:t>“</w:t>
      </w:r>
      <w:r w:rsidR="00EB055B" w:rsidRPr="00405274">
        <w:rPr>
          <w:color w:val="000000" w:themeColor="text1"/>
        </w:rPr>
        <w:t>Schlage</w:t>
      </w:r>
      <w:r w:rsidRPr="00405274">
        <w:rPr>
          <w:color w:val="000000" w:themeColor="text1"/>
        </w:rPr>
        <w:t xml:space="preserve">” and then turn the lock.  Assure the gate is actually locked before you depart. </w:t>
      </w:r>
    </w:p>
    <w:p w14:paraId="28D3DB44" w14:textId="77777777" w:rsidR="00F037C5" w:rsidRPr="00405274" w:rsidRDefault="00F037C5" w:rsidP="00F037C5">
      <w:pPr>
        <w:pStyle w:val="ListParagraph"/>
        <w:rPr>
          <w:color w:val="000000" w:themeColor="text1"/>
        </w:rPr>
      </w:pPr>
    </w:p>
    <w:p w14:paraId="59D0582F" w14:textId="3B997D3C" w:rsidR="00F037C5" w:rsidRPr="00405274" w:rsidRDefault="00F037C5" w:rsidP="00275280">
      <w:pPr>
        <w:pStyle w:val="ListParagraph"/>
        <w:numPr>
          <w:ilvl w:val="1"/>
          <w:numId w:val="1"/>
        </w:numPr>
        <w:rPr>
          <w:color w:val="000000" w:themeColor="text1"/>
        </w:rPr>
      </w:pPr>
      <w:r w:rsidRPr="00405274">
        <w:rPr>
          <w:color w:val="000000" w:themeColor="text1"/>
        </w:rPr>
        <w:t xml:space="preserve">There is no trash can for use by community gardeners and all trash should be taken home and disposed of. </w:t>
      </w:r>
    </w:p>
    <w:p w14:paraId="0E774E27" w14:textId="77777777" w:rsidR="00F037C5" w:rsidRPr="00405274" w:rsidRDefault="00F037C5" w:rsidP="00F037C5">
      <w:pPr>
        <w:pStyle w:val="ListParagraph"/>
        <w:rPr>
          <w:color w:val="000000" w:themeColor="text1"/>
        </w:rPr>
      </w:pPr>
    </w:p>
    <w:p w14:paraId="5030AF2C" w14:textId="77777777" w:rsidR="00F037C5" w:rsidRPr="00405274" w:rsidRDefault="00F037C5" w:rsidP="00275280">
      <w:pPr>
        <w:pStyle w:val="ListParagraph"/>
        <w:numPr>
          <w:ilvl w:val="1"/>
          <w:numId w:val="1"/>
        </w:numPr>
        <w:rPr>
          <w:color w:val="000000" w:themeColor="text1"/>
        </w:rPr>
      </w:pPr>
      <w:r w:rsidRPr="00405274">
        <w:rPr>
          <w:color w:val="000000" w:themeColor="text1"/>
        </w:rPr>
        <w:t xml:space="preserve">Composting – </w:t>
      </w:r>
    </w:p>
    <w:p w14:paraId="76BCFC21" w14:textId="77777777" w:rsidR="00F037C5" w:rsidRPr="00405274" w:rsidRDefault="00F037C5" w:rsidP="00F037C5">
      <w:pPr>
        <w:pStyle w:val="ListParagraph"/>
        <w:rPr>
          <w:color w:val="000000" w:themeColor="text1"/>
        </w:rPr>
      </w:pPr>
    </w:p>
    <w:p w14:paraId="2E20DA73" w14:textId="25EC168F" w:rsidR="00F037C5" w:rsidRPr="00405274" w:rsidRDefault="00F037C5" w:rsidP="00275280">
      <w:pPr>
        <w:pStyle w:val="ListParagraph"/>
        <w:numPr>
          <w:ilvl w:val="2"/>
          <w:numId w:val="1"/>
        </w:numPr>
        <w:rPr>
          <w:color w:val="000000" w:themeColor="text1"/>
        </w:rPr>
      </w:pPr>
      <w:r w:rsidRPr="00405274">
        <w:rPr>
          <w:color w:val="000000" w:themeColor="text1"/>
        </w:rPr>
        <w:t xml:space="preserve">The community garden has unlimited access to disposing of plant material by placing it on the north side of the large triple-compost system located </w:t>
      </w:r>
      <w:r w:rsidR="00275280" w:rsidRPr="00405274">
        <w:rPr>
          <w:color w:val="000000" w:themeColor="text1"/>
        </w:rPr>
        <w:t xml:space="preserve">To the south east edge of the community Garden. </w:t>
      </w:r>
    </w:p>
    <w:p w14:paraId="4C79051E" w14:textId="77777777" w:rsidR="00EB055B" w:rsidRPr="00405274" w:rsidRDefault="00EB055B" w:rsidP="00EB055B">
      <w:pPr>
        <w:pStyle w:val="ListParagraph"/>
        <w:ind w:left="2160"/>
        <w:rPr>
          <w:color w:val="000000" w:themeColor="text1"/>
        </w:rPr>
      </w:pPr>
    </w:p>
    <w:p w14:paraId="081EAA68" w14:textId="48D91EA2" w:rsidR="00F037C5" w:rsidRPr="00405274" w:rsidRDefault="00F037C5" w:rsidP="00275280">
      <w:pPr>
        <w:pStyle w:val="ListParagraph"/>
        <w:numPr>
          <w:ilvl w:val="2"/>
          <w:numId w:val="1"/>
        </w:numPr>
        <w:rPr>
          <w:color w:val="000000" w:themeColor="text1"/>
        </w:rPr>
      </w:pPr>
      <w:r w:rsidRPr="00405274">
        <w:rPr>
          <w:color w:val="000000" w:themeColor="text1"/>
        </w:rPr>
        <w:t>Gardeners are not allowed to enter or engage any of the three compost system bays, and are not allowed to directly place</w:t>
      </w:r>
      <w:r w:rsidR="00224272" w:rsidRPr="00405274">
        <w:rPr>
          <w:color w:val="000000" w:themeColor="text1"/>
        </w:rPr>
        <w:t xml:space="preserve"> plant material</w:t>
      </w:r>
      <w:r w:rsidRPr="00405274">
        <w:rPr>
          <w:color w:val="000000" w:themeColor="text1"/>
        </w:rPr>
        <w:t xml:space="preserve"> in these bays.  </w:t>
      </w:r>
    </w:p>
    <w:p w14:paraId="1C1C3A61" w14:textId="77777777" w:rsidR="00EB055B" w:rsidRPr="00405274" w:rsidRDefault="00EB055B" w:rsidP="00EB055B">
      <w:pPr>
        <w:pStyle w:val="ListParagraph"/>
        <w:ind w:left="2160"/>
        <w:rPr>
          <w:color w:val="000000" w:themeColor="text1"/>
        </w:rPr>
      </w:pPr>
    </w:p>
    <w:p w14:paraId="0A6637CC" w14:textId="4581B57C" w:rsidR="00F037C5" w:rsidRPr="00405274" w:rsidRDefault="00F037C5" w:rsidP="00275280">
      <w:pPr>
        <w:pStyle w:val="ListParagraph"/>
        <w:numPr>
          <w:ilvl w:val="2"/>
          <w:numId w:val="1"/>
        </w:numPr>
        <w:rPr>
          <w:color w:val="000000" w:themeColor="text1"/>
        </w:rPr>
      </w:pPr>
      <w:r w:rsidRPr="00405274">
        <w:rPr>
          <w:color w:val="000000" w:themeColor="text1"/>
        </w:rPr>
        <w:t xml:space="preserve">The Urban Farm administers the triple bay compost system and assures the right balance of materials and temperatures to accomplish the several goals of composting. </w:t>
      </w:r>
    </w:p>
    <w:p w14:paraId="2F2FA5CC" w14:textId="77777777" w:rsidR="00EB055B" w:rsidRPr="00405274" w:rsidRDefault="00EB055B" w:rsidP="00EB055B">
      <w:pPr>
        <w:pStyle w:val="ListParagraph"/>
        <w:ind w:left="2160"/>
        <w:rPr>
          <w:color w:val="000000" w:themeColor="text1"/>
        </w:rPr>
      </w:pPr>
    </w:p>
    <w:p w14:paraId="7FE2BEFE" w14:textId="01F85709" w:rsidR="00F037C5" w:rsidRPr="00405274" w:rsidRDefault="00F037C5" w:rsidP="00275280">
      <w:pPr>
        <w:pStyle w:val="ListParagraph"/>
        <w:numPr>
          <w:ilvl w:val="2"/>
          <w:numId w:val="1"/>
        </w:numPr>
        <w:rPr>
          <w:color w:val="000000" w:themeColor="text1"/>
        </w:rPr>
      </w:pPr>
      <w:r w:rsidRPr="00405274">
        <w:rPr>
          <w:color w:val="000000" w:themeColor="text1"/>
        </w:rPr>
        <w:t>Gardeners should never place diseased plants or weeds that have gone to seed in the compost and should instead bag and dispose of this material as trash.</w:t>
      </w:r>
      <w:r w:rsidR="00224272" w:rsidRPr="00405274">
        <w:rPr>
          <w:color w:val="000000" w:themeColor="text1"/>
        </w:rPr>
        <w:t xml:space="preserve"> and remove from the property</w:t>
      </w:r>
      <w:r w:rsidR="00A00855" w:rsidRPr="00405274">
        <w:rPr>
          <w:color w:val="000000" w:themeColor="text1"/>
        </w:rPr>
        <w:t>.</w:t>
      </w:r>
      <w:r w:rsidRPr="00405274">
        <w:rPr>
          <w:color w:val="000000" w:themeColor="text1"/>
        </w:rPr>
        <w:t xml:space="preserve"> </w:t>
      </w:r>
    </w:p>
    <w:p w14:paraId="78651C19" w14:textId="77777777" w:rsidR="00F037C5" w:rsidRPr="00405274" w:rsidRDefault="00F037C5" w:rsidP="00F037C5">
      <w:pPr>
        <w:pStyle w:val="ListParagraph"/>
        <w:rPr>
          <w:color w:val="000000" w:themeColor="text1"/>
        </w:rPr>
      </w:pPr>
    </w:p>
    <w:p w14:paraId="3911D9E5" w14:textId="00BE37AF" w:rsidR="006127EE" w:rsidRPr="00405274" w:rsidRDefault="006127EE" w:rsidP="00275280">
      <w:pPr>
        <w:pStyle w:val="ListParagraph"/>
        <w:numPr>
          <w:ilvl w:val="1"/>
          <w:numId w:val="1"/>
        </w:numPr>
        <w:rPr>
          <w:color w:val="000000" w:themeColor="text1"/>
        </w:rPr>
      </w:pPr>
      <w:r w:rsidRPr="00405274">
        <w:rPr>
          <w:rFonts w:ascii="docs-Roboto" w:hAnsi="docs-Roboto"/>
          <w:color w:val="000000" w:themeColor="text1"/>
          <w:shd w:val="clear" w:color="auto" w:fill="FFFFFF"/>
        </w:rPr>
        <w:t xml:space="preserve">GENERAL FARM RULES THAT ALSO APPLY IN THE GARDEN: </w:t>
      </w:r>
    </w:p>
    <w:p w14:paraId="1C6AF4DD" w14:textId="77777777" w:rsidR="00275280" w:rsidRPr="00405274" w:rsidRDefault="00275280" w:rsidP="00275280">
      <w:pPr>
        <w:pStyle w:val="ListParagraph"/>
        <w:ind w:left="1440"/>
        <w:rPr>
          <w:color w:val="000000" w:themeColor="text1"/>
        </w:rPr>
      </w:pPr>
    </w:p>
    <w:p w14:paraId="3961481E" w14:textId="18F05CC7" w:rsidR="006127EE" w:rsidRPr="00405274" w:rsidRDefault="006127EE"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No dogs or other pets allowed</w:t>
      </w:r>
    </w:p>
    <w:p w14:paraId="7D827341" w14:textId="77777777" w:rsidR="006127EE" w:rsidRPr="00405274" w:rsidRDefault="006127EE"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No chewing gum</w:t>
      </w:r>
    </w:p>
    <w:p w14:paraId="352A1919" w14:textId="77777777" w:rsidR="006127EE" w:rsidRPr="00405274" w:rsidRDefault="006127EE"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No screaming or running</w:t>
      </w:r>
    </w:p>
    <w:p w14:paraId="02A41CAB" w14:textId="6A285374" w:rsidR="00490D02" w:rsidRPr="00405274" w:rsidRDefault="006127EE"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Growing marijuana is prohibite</w:t>
      </w:r>
      <w:r w:rsidR="007D71A8" w:rsidRPr="00405274">
        <w:rPr>
          <w:rFonts w:ascii="docs-Roboto" w:hAnsi="docs-Roboto"/>
          <w:color w:val="000000" w:themeColor="text1"/>
          <w:shd w:val="clear" w:color="auto" w:fill="FFFFFF"/>
        </w:rPr>
        <w:t>d</w:t>
      </w:r>
    </w:p>
    <w:p w14:paraId="28168B11" w14:textId="0435A1A9" w:rsidR="00275280" w:rsidRPr="00405274" w:rsidRDefault="00275280" w:rsidP="00275280">
      <w:pPr>
        <w:pStyle w:val="ListParagraph"/>
        <w:numPr>
          <w:ilvl w:val="2"/>
          <w:numId w:val="1"/>
        </w:numPr>
        <w:rPr>
          <w:color w:val="000000" w:themeColor="text1"/>
        </w:rPr>
      </w:pPr>
      <w:r w:rsidRPr="00405274">
        <w:rPr>
          <w:rFonts w:ascii="docs-Roboto" w:hAnsi="docs-Roboto"/>
          <w:color w:val="000000" w:themeColor="text1"/>
          <w:shd w:val="clear" w:color="auto" w:fill="FFFFFF"/>
        </w:rPr>
        <w:t xml:space="preserve">No smoking, vaping, or smokeless tobacco is permitted at any time in any location. </w:t>
      </w:r>
    </w:p>
    <w:p w14:paraId="0950737D" w14:textId="77777777" w:rsidR="00490D02" w:rsidRPr="00405274" w:rsidRDefault="00490D02" w:rsidP="00490D02">
      <w:pPr>
        <w:pStyle w:val="ListParagraph"/>
        <w:rPr>
          <w:color w:val="000000" w:themeColor="text1"/>
        </w:rPr>
      </w:pPr>
    </w:p>
    <w:p w14:paraId="4F790A48" w14:textId="77777777" w:rsidR="00405274" w:rsidRPr="00034059" w:rsidRDefault="00405274" w:rsidP="00405274">
      <w:pPr>
        <w:rPr>
          <w:rFonts w:ascii="inherit" w:eastAsia="Times New Roman" w:hAnsi="inherit" w:cs="Lucida Sans Unicode"/>
          <w:b/>
          <w:bCs/>
          <w:color w:val="000000"/>
          <w:spacing w:val="2"/>
          <w:sz w:val="21"/>
          <w:szCs w:val="21"/>
        </w:rPr>
      </w:pPr>
    </w:p>
    <w:p w14:paraId="718C5607" w14:textId="0C66351D" w:rsidR="00405274" w:rsidRPr="00157AE3" w:rsidRDefault="00405274" w:rsidP="00405274">
      <w:pPr>
        <w:spacing w:after="0" w:line="240" w:lineRule="auto"/>
        <w:ind w:left="720"/>
        <w:rPr>
          <w:rFonts w:ascii="inherit" w:eastAsia="Times New Roman" w:hAnsi="inherit" w:cs="Lucida Sans Unicode"/>
          <w:b/>
          <w:bCs/>
          <w:color w:val="444444"/>
          <w:spacing w:val="2"/>
          <w:sz w:val="24"/>
          <w:szCs w:val="24"/>
        </w:rPr>
      </w:pPr>
      <w:r w:rsidRPr="00157AE3">
        <w:rPr>
          <w:rFonts w:ascii="inherit" w:eastAsia="Times New Roman" w:hAnsi="inherit" w:cs="Lucida Sans Unicode"/>
          <w:b/>
          <w:bCs/>
          <w:color w:val="444444"/>
          <w:spacing w:val="2"/>
          <w:sz w:val="24"/>
          <w:szCs w:val="24"/>
        </w:rPr>
        <w:lastRenderedPageBreak/>
        <w:object w:dxaOrig="225" w:dyaOrig="225" w14:anchorId="2597E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 o:ole="">
            <v:imagedata r:id="rId6" o:title=""/>
          </v:shape>
          <w:control r:id="rId7" w:name="DefaultOcxName111" w:shapeid="_x0000_i1027"/>
        </w:object>
      </w:r>
      <w:r w:rsidRPr="00157AE3">
        <w:rPr>
          <w:rFonts w:ascii="inherit" w:eastAsia="Times New Roman" w:hAnsi="inherit" w:cs="Lucida Sans Unicode"/>
          <w:b/>
          <w:bCs/>
          <w:color w:val="444444"/>
          <w:spacing w:val="2"/>
          <w:sz w:val="24"/>
          <w:szCs w:val="24"/>
        </w:rPr>
        <w:t>I agree to the terms of Community Garden Agreement and rules of The Urban Farm.</w:t>
      </w:r>
    </w:p>
    <w:p w14:paraId="7D9A7C23" w14:textId="5E6A0D95" w:rsidR="006127EE" w:rsidRPr="000F4B90" w:rsidRDefault="006127EE" w:rsidP="00A52154">
      <w:pPr>
        <w:pStyle w:val="ListParagraph"/>
        <w:rPr>
          <w:b/>
          <w:bCs/>
          <w:color w:val="000000" w:themeColor="text1"/>
          <w:sz w:val="36"/>
          <w:szCs w:val="36"/>
        </w:rPr>
      </w:pPr>
    </w:p>
    <w:sectPr w:rsidR="006127EE" w:rsidRPr="000F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1D11"/>
    <w:multiLevelType w:val="hybridMultilevel"/>
    <w:tmpl w:val="08E6A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24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C5"/>
    <w:rsid w:val="000244C5"/>
    <w:rsid w:val="0003131D"/>
    <w:rsid w:val="00064F87"/>
    <w:rsid w:val="000F4B90"/>
    <w:rsid w:val="00157AE3"/>
    <w:rsid w:val="0021463B"/>
    <w:rsid w:val="00224272"/>
    <w:rsid w:val="00275280"/>
    <w:rsid w:val="002762BE"/>
    <w:rsid w:val="00302971"/>
    <w:rsid w:val="00322DCB"/>
    <w:rsid w:val="00405274"/>
    <w:rsid w:val="00490D02"/>
    <w:rsid w:val="004C5BFC"/>
    <w:rsid w:val="00562291"/>
    <w:rsid w:val="00563D8B"/>
    <w:rsid w:val="005C22A4"/>
    <w:rsid w:val="006127EE"/>
    <w:rsid w:val="00666975"/>
    <w:rsid w:val="006B15CE"/>
    <w:rsid w:val="006C6F9C"/>
    <w:rsid w:val="0072304A"/>
    <w:rsid w:val="007D71A8"/>
    <w:rsid w:val="008B4F58"/>
    <w:rsid w:val="00932AA1"/>
    <w:rsid w:val="009708DD"/>
    <w:rsid w:val="009E5E9E"/>
    <w:rsid w:val="00A00855"/>
    <w:rsid w:val="00A52154"/>
    <w:rsid w:val="00AB539E"/>
    <w:rsid w:val="00C32946"/>
    <w:rsid w:val="00C8341A"/>
    <w:rsid w:val="00CF54EB"/>
    <w:rsid w:val="00D71CB3"/>
    <w:rsid w:val="00DD5B5C"/>
    <w:rsid w:val="00E254B8"/>
    <w:rsid w:val="00EB055B"/>
    <w:rsid w:val="00EC3FDB"/>
    <w:rsid w:val="00F037C5"/>
    <w:rsid w:val="00F47E8F"/>
    <w:rsid w:val="00F623BF"/>
    <w:rsid w:val="00FC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EEC1"/>
  <w15:chartTrackingRefBased/>
  <w15:docId w15:val="{E8750CA6-DCCD-4CFC-BE69-182BC686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C5"/>
    <w:pPr>
      <w:ind w:left="720"/>
      <w:contextualSpacing/>
    </w:pPr>
  </w:style>
  <w:style w:type="paragraph" w:styleId="CommentText">
    <w:name w:val="annotation text"/>
    <w:basedOn w:val="Normal"/>
    <w:link w:val="CommentTextChar"/>
    <w:uiPriority w:val="99"/>
    <w:semiHidden/>
    <w:unhideWhenUsed/>
    <w:rsid w:val="009E5E9E"/>
    <w:pPr>
      <w:spacing w:line="240" w:lineRule="auto"/>
    </w:pPr>
    <w:rPr>
      <w:sz w:val="20"/>
      <w:szCs w:val="20"/>
    </w:rPr>
  </w:style>
  <w:style w:type="character" w:customStyle="1" w:styleId="CommentTextChar">
    <w:name w:val="Comment Text Char"/>
    <w:basedOn w:val="DefaultParagraphFont"/>
    <w:link w:val="CommentText"/>
    <w:uiPriority w:val="99"/>
    <w:semiHidden/>
    <w:rsid w:val="009E5E9E"/>
    <w:rPr>
      <w:sz w:val="20"/>
      <w:szCs w:val="20"/>
    </w:rPr>
  </w:style>
  <w:style w:type="paragraph" w:styleId="Revision">
    <w:name w:val="Revision"/>
    <w:hidden/>
    <w:uiPriority w:val="99"/>
    <w:semiHidden/>
    <w:rsid w:val="00A00855"/>
    <w:pPr>
      <w:spacing w:after="0" w:line="240" w:lineRule="auto"/>
    </w:pPr>
  </w:style>
  <w:style w:type="character" w:styleId="CommentReference">
    <w:name w:val="annotation reference"/>
    <w:basedOn w:val="DefaultParagraphFont"/>
    <w:uiPriority w:val="99"/>
    <w:semiHidden/>
    <w:unhideWhenUsed/>
    <w:rsid w:val="00A00855"/>
    <w:rPr>
      <w:sz w:val="16"/>
      <w:szCs w:val="16"/>
    </w:rPr>
  </w:style>
  <w:style w:type="paragraph" w:styleId="CommentSubject">
    <w:name w:val="annotation subject"/>
    <w:basedOn w:val="CommentText"/>
    <w:next w:val="CommentText"/>
    <w:link w:val="CommentSubjectChar"/>
    <w:uiPriority w:val="99"/>
    <w:semiHidden/>
    <w:unhideWhenUsed/>
    <w:rsid w:val="00A00855"/>
    <w:rPr>
      <w:b/>
      <w:bCs/>
    </w:rPr>
  </w:style>
  <w:style w:type="character" w:customStyle="1" w:styleId="CommentSubjectChar">
    <w:name w:val="Comment Subject Char"/>
    <w:basedOn w:val="CommentTextChar"/>
    <w:link w:val="CommentSubject"/>
    <w:uiPriority w:val="99"/>
    <w:semiHidden/>
    <w:rsid w:val="00A00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714">
      <w:bodyDiv w:val="1"/>
      <w:marLeft w:val="0"/>
      <w:marRight w:val="0"/>
      <w:marTop w:val="0"/>
      <w:marBottom w:val="0"/>
      <w:divBdr>
        <w:top w:val="none" w:sz="0" w:space="0" w:color="auto"/>
        <w:left w:val="none" w:sz="0" w:space="0" w:color="auto"/>
        <w:bottom w:val="none" w:sz="0" w:space="0" w:color="auto"/>
        <w:right w:val="none" w:sz="0" w:space="0" w:color="auto"/>
      </w:divBdr>
    </w:div>
    <w:div w:id="131946715">
      <w:bodyDiv w:val="1"/>
      <w:marLeft w:val="0"/>
      <w:marRight w:val="0"/>
      <w:marTop w:val="0"/>
      <w:marBottom w:val="0"/>
      <w:divBdr>
        <w:top w:val="none" w:sz="0" w:space="0" w:color="auto"/>
        <w:left w:val="none" w:sz="0" w:space="0" w:color="auto"/>
        <w:bottom w:val="none" w:sz="0" w:space="0" w:color="auto"/>
        <w:right w:val="none" w:sz="0" w:space="0" w:color="auto"/>
      </w:divBdr>
    </w:div>
    <w:div w:id="220094735">
      <w:bodyDiv w:val="1"/>
      <w:marLeft w:val="0"/>
      <w:marRight w:val="0"/>
      <w:marTop w:val="0"/>
      <w:marBottom w:val="0"/>
      <w:divBdr>
        <w:top w:val="none" w:sz="0" w:space="0" w:color="auto"/>
        <w:left w:val="none" w:sz="0" w:space="0" w:color="auto"/>
        <w:bottom w:val="none" w:sz="0" w:space="0" w:color="auto"/>
        <w:right w:val="none" w:sz="0" w:space="0" w:color="auto"/>
      </w:divBdr>
    </w:div>
    <w:div w:id="865144385">
      <w:bodyDiv w:val="1"/>
      <w:marLeft w:val="0"/>
      <w:marRight w:val="0"/>
      <w:marTop w:val="0"/>
      <w:marBottom w:val="0"/>
      <w:divBdr>
        <w:top w:val="none" w:sz="0" w:space="0" w:color="auto"/>
        <w:left w:val="none" w:sz="0" w:space="0" w:color="auto"/>
        <w:bottom w:val="none" w:sz="0" w:space="0" w:color="auto"/>
        <w:right w:val="none" w:sz="0" w:space="0" w:color="auto"/>
      </w:divBdr>
    </w:div>
    <w:div w:id="15021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2067-4D8A-4632-8215-98CEB051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dc:description/>
  <cp:lastModifiedBy>David Collins</cp:lastModifiedBy>
  <cp:revision>8</cp:revision>
  <cp:lastPrinted>2022-10-15T19:08:00Z</cp:lastPrinted>
  <dcterms:created xsi:type="dcterms:W3CDTF">2023-01-13T15:58:00Z</dcterms:created>
  <dcterms:modified xsi:type="dcterms:W3CDTF">2023-01-24T14:06:00Z</dcterms:modified>
</cp:coreProperties>
</file>